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AF" w:rsidRDefault="00F81BB7" w:rsidP="003211AF">
      <w:pPr>
        <w:spacing w:after="120"/>
        <w:contextualSpacing/>
        <w:jc w:val="center"/>
        <w:rPr>
          <w:b/>
        </w:rPr>
      </w:pPr>
      <w:bookmarkStart w:id="0" w:name="_GoBack"/>
      <w:bookmarkEnd w:id="0"/>
      <w:r>
        <w:rPr>
          <w:b/>
          <w:noProof/>
        </w:rPr>
        <w:drawing>
          <wp:anchor distT="0" distB="0" distL="114300" distR="114300" simplePos="0" relativeHeight="251663360" behindDoc="1" locked="0" layoutInCell="1" allowOverlap="1" wp14:anchorId="77181E6D" wp14:editId="73542F5C">
            <wp:simplePos x="0" y="0"/>
            <wp:positionH relativeFrom="column">
              <wp:posOffset>-47625</wp:posOffset>
            </wp:positionH>
            <wp:positionV relativeFrom="page">
              <wp:posOffset>420370</wp:posOffset>
            </wp:positionV>
            <wp:extent cx="1517904" cy="521208"/>
            <wp:effectExtent l="0" t="0" r="6350" b="0"/>
            <wp:wrapTight wrapText="bothSides">
              <wp:wrapPolygon edited="0">
                <wp:start x="1356" y="0"/>
                <wp:lineTo x="0" y="3161"/>
                <wp:lineTo x="0" y="16595"/>
                <wp:lineTo x="1356" y="20546"/>
                <wp:lineTo x="15183" y="20546"/>
                <wp:lineTo x="21419" y="14224"/>
                <wp:lineTo x="21419" y="6322"/>
                <wp:lineTo x="19792" y="4741"/>
                <wp:lineTo x="3254" y="0"/>
                <wp:lineTo x="13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HSA_logo_H_png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904" cy="5212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7EF8D4E" wp14:editId="4C0CC738">
            <wp:simplePos x="0" y="0"/>
            <wp:positionH relativeFrom="column">
              <wp:posOffset>1840230</wp:posOffset>
            </wp:positionH>
            <wp:positionV relativeFrom="page">
              <wp:posOffset>511810</wp:posOffset>
            </wp:positionV>
            <wp:extent cx="1280160" cy="429768"/>
            <wp:effectExtent l="0" t="0" r="0" b="8890"/>
            <wp:wrapTight wrapText="bothSides">
              <wp:wrapPolygon edited="0">
                <wp:start x="0" y="0"/>
                <wp:lineTo x="0" y="21089"/>
                <wp:lineTo x="21214" y="21089"/>
                <wp:lineTo x="21214" y="0"/>
                <wp:lineTo x="0" y="0"/>
              </wp:wrapPolygon>
            </wp:wrapTight>
            <wp:docPr id="8" name="Picture 8" descr="UTSA Logo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SA Logo 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42976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1" locked="0" layoutInCell="1" allowOverlap="1" wp14:anchorId="2143A00A" wp14:editId="3A5F5A4D">
            <wp:simplePos x="0" y="0"/>
            <wp:positionH relativeFrom="column">
              <wp:posOffset>3467100</wp:posOffset>
            </wp:positionH>
            <wp:positionV relativeFrom="page">
              <wp:posOffset>511810</wp:posOffset>
            </wp:positionV>
            <wp:extent cx="1536192" cy="429768"/>
            <wp:effectExtent l="0" t="0" r="6985" b="8890"/>
            <wp:wrapTight wrapText="bothSides">
              <wp:wrapPolygon edited="0">
                <wp:start x="0" y="0"/>
                <wp:lineTo x="0" y="11503"/>
                <wp:lineTo x="536" y="16296"/>
                <wp:lineTo x="4286" y="21089"/>
                <wp:lineTo x="4822" y="21089"/>
                <wp:lineTo x="21430" y="21089"/>
                <wp:lineTo x="21430" y="0"/>
                <wp:lineTo x="40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 Austin-H-png-2017(burnt orange)-Cropp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192" cy="429768"/>
                    </a:xfrm>
                    <a:prstGeom prst="rect">
                      <a:avLst/>
                    </a:prstGeom>
                  </pic:spPr>
                </pic:pic>
              </a:graphicData>
            </a:graphic>
            <wp14:sizeRelH relativeFrom="margin">
              <wp14:pctWidth>0</wp14:pctWidth>
            </wp14:sizeRelH>
            <wp14:sizeRelV relativeFrom="margin">
              <wp14:pctHeight>0</wp14:pctHeight>
            </wp14:sizeRelV>
          </wp:anchor>
        </w:drawing>
      </w:r>
      <w:r w:rsidR="003211AF">
        <w:rPr>
          <w:noProof/>
        </w:rPr>
        <w:drawing>
          <wp:anchor distT="0" distB="0" distL="114300" distR="114300" simplePos="0" relativeHeight="251662336" behindDoc="1" locked="0" layoutInCell="1" allowOverlap="1" wp14:anchorId="3F8E2A07" wp14:editId="4BEF24EF">
            <wp:simplePos x="0" y="0"/>
            <wp:positionH relativeFrom="column">
              <wp:posOffset>5381625</wp:posOffset>
            </wp:positionH>
            <wp:positionV relativeFrom="paragraph">
              <wp:posOffset>-307340</wp:posOffset>
            </wp:positionV>
            <wp:extent cx="990600" cy="695325"/>
            <wp:effectExtent l="0" t="0" r="0" b="9525"/>
            <wp:wrapTight wrapText="bothSides">
              <wp:wrapPolygon edited="0">
                <wp:start x="12046" y="0"/>
                <wp:lineTo x="0" y="4734"/>
                <wp:lineTo x="0" y="21304"/>
                <wp:lineTo x="21185" y="21304"/>
                <wp:lineTo x="21185" y="4734"/>
                <wp:lineTo x="15785" y="0"/>
                <wp:lineTo x="12046" y="0"/>
              </wp:wrapPolygon>
            </wp:wrapTight>
            <wp:docPr id="7" name="Picture 7" descr="UTSPH Logo-vert+below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TSPH Logo-vert+below_l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DD4" w:rsidRDefault="00F87DD4"/>
    <w:p w:rsidR="003211AF" w:rsidRDefault="003211AF" w:rsidP="003211AF">
      <w:pPr>
        <w:jc w:val="center"/>
      </w:pPr>
    </w:p>
    <w:p w:rsidR="003211AF" w:rsidRPr="003211AF" w:rsidRDefault="003211AF" w:rsidP="003211AF">
      <w:pPr>
        <w:spacing w:after="120" w:line="240" w:lineRule="auto"/>
        <w:jc w:val="center"/>
        <w:rPr>
          <w:rFonts w:ascii="Arial" w:hAnsi="Arial" w:cs="Arial"/>
          <w:b/>
          <w:sz w:val="24"/>
        </w:rPr>
      </w:pPr>
      <w:r>
        <w:rPr>
          <w:rFonts w:ascii="Arial" w:hAnsi="Arial" w:cs="Arial"/>
          <w:b/>
          <w:sz w:val="24"/>
        </w:rPr>
        <w:t>Translational Science</w:t>
      </w:r>
      <w:r w:rsidRPr="003211AF">
        <w:rPr>
          <w:rFonts w:ascii="Arial" w:hAnsi="Arial" w:cs="Arial"/>
          <w:b/>
          <w:sz w:val="24"/>
        </w:rPr>
        <w:t xml:space="preserve"> PhD</w:t>
      </w:r>
    </w:p>
    <w:p w:rsidR="003211AF" w:rsidRPr="003211AF" w:rsidRDefault="003211AF" w:rsidP="003211AF">
      <w:pPr>
        <w:spacing w:after="0" w:line="240" w:lineRule="auto"/>
        <w:jc w:val="center"/>
        <w:rPr>
          <w:rFonts w:ascii="Arial" w:hAnsi="Arial" w:cs="Arial"/>
          <w:b/>
          <w:sz w:val="24"/>
        </w:rPr>
      </w:pPr>
      <w:r>
        <w:rPr>
          <w:rFonts w:ascii="Arial" w:hAnsi="Arial" w:cs="Arial"/>
          <w:b/>
          <w:sz w:val="24"/>
        </w:rPr>
        <w:t>Compact Between Graduate Student</w:t>
      </w:r>
      <w:r w:rsidRPr="003211AF">
        <w:rPr>
          <w:rFonts w:ascii="Arial" w:hAnsi="Arial" w:cs="Arial"/>
          <w:b/>
          <w:sz w:val="24"/>
        </w:rPr>
        <w:t xml:space="preserve"> </w:t>
      </w:r>
      <w:r>
        <w:rPr>
          <w:rFonts w:ascii="Arial" w:hAnsi="Arial" w:cs="Arial"/>
          <w:b/>
          <w:sz w:val="24"/>
        </w:rPr>
        <w:t>and Supervising Professor</w:t>
      </w:r>
    </w:p>
    <w:p w:rsidR="003211AF" w:rsidRDefault="003211AF" w:rsidP="003211AF">
      <w:pPr>
        <w:spacing w:after="0" w:line="240" w:lineRule="auto"/>
        <w:rPr>
          <w:rFonts w:ascii="Arial" w:hAnsi="Arial" w:cs="Arial"/>
          <w:b/>
        </w:rPr>
      </w:pPr>
    </w:p>
    <w:p w:rsidR="003211AF" w:rsidRDefault="003211AF" w:rsidP="003211AF">
      <w:pPr>
        <w:spacing w:after="0" w:line="240" w:lineRule="auto"/>
        <w:rPr>
          <w:rFonts w:ascii="Arial" w:hAnsi="Arial" w:cs="Arial"/>
          <w:b/>
        </w:rPr>
      </w:pPr>
    </w:p>
    <w:p w:rsidR="003211AF" w:rsidRDefault="003211AF" w:rsidP="003211AF">
      <w:pPr>
        <w:spacing w:after="0" w:line="240" w:lineRule="auto"/>
      </w:pPr>
      <w:r>
        <w:t>Pre-doctoral training entails both formal education in advanced scientific knowledge and theory as well as research training under the supervision of one or more investigators who are qualified to fulfill the responsibilities of a mentor.  A positive mentoring relationship between the pre-doctoral student and the supervising professor/mentor is a vital component of the student’s preparation for a successful biomedical career.</w:t>
      </w:r>
    </w:p>
    <w:p w:rsidR="003211AF" w:rsidRDefault="003211AF" w:rsidP="003211AF">
      <w:pPr>
        <w:spacing w:after="0" w:line="240" w:lineRule="auto"/>
      </w:pPr>
    </w:p>
    <w:p w:rsidR="003211AF" w:rsidRDefault="003211AF" w:rsidP="003211AF">
      <w:pPr>
        <w:spacing w:after="0" w:line="240" w:lineRule="auto"/>
      </w:pPr>
      <w:r>
        <w:t>Individuals who pursue a biomedical graduate degree are expected to take responsibility for their own scientific and professional development.  Faculty who advise students are expected to fulfill the responsibilities of a mentor, including the provision of scientific training, guidance, instruction in the responsible conduct of research and research ethics, and financial support.</w:t>
      </w:r>
    </w:p>
    <w:p w:rsidR="003211AF" w:rsidRDefault="003211AF" w:rsidP="003211AF">
      <w:pPr>
        <w:spacing w:after="0" w:line="240" w:lineRule="auto"/>
      </w:pPr>
    </w:p>
    <w:p w:rsidR="003211AF" w:rsidRDefault="003211AF" w:rsidP="003211AF">
      <w:pPr>
        <w:spacing w:after="0" w:line="240" w:lineRule="auto"/>
      </w:pPr>
      <w:r>
        <w:t xml:space="preserve">This compact offers a set of guiding principles intended to promote and support the development of a positive mentoring relationship between the pre-doctoral student and his/her supervising professor.  For Ph.D. students, this compact should also include the completed program-specific individualized </w:t>
      </w:r>
      <w:r>
        <w:rPr>
          <w:b/>
          <w:bCs/>
        </w:rPr>
        <w:t>Milestone Agreement Form</w:t>
      </w:r>
      <w:r>
        <w:t xml:space="preserve">.  As mandated by </w:t>
      </w:r>
      <w:r w:rsidR="00F81BB7">
        <w:t>The University of Texas</w:t>
      </w:r>
      <w:r>
        <w:t xml:space="preserve"> System, the individualized Milestone Agreement Form should be in an electronic form consistent with Family Educational Rights and Privacy Act (FERPA) and provided by the program for the purpose of informing students about the milestones that they are expected to reach to earn a Ph.D.</w:t>
      </w:r>
    </w:p>
    <w:p w:rsidR="003211AF" w:rsidRDefault="003211AF" w:rsidP="003211AF">
      <w:pPr>
        <w:spacing w:after="0" w:line="240" w:lineRule="auto"/>
      </w:pPr>
    </w:p>
    <w:p w:rsidR="003211AF" w:rsidRDefault="003211AF" w:rsidP="003211AF">
      <w:pPr>
        <w:spacing w:after="0" w:line="240" w:lineRule="auto"/>
      </w:pPr>
      <w:r>
        <w:t>Within four weeks of formally selecting a supervising professor,</w:t>
      </w:r>
      <w:r w:rsidR="00F81BB7">
        <w:t xml:space="preserve"> or no later than the end of the next fall semester, </w:t>
      </w:r>
      <w:r>
        <w:t>students should have discussed with their mentor each of the topics listed on the following pages and sub</w:t>
      </w:r>
      <w:r w:rsidR="00651B46">
        <w:t>mitted the form to the TS COGS C</w:t>
      </w:r>
      <w:r>
        <w:t>hair.  To tailor an individualized compact best suited for each student and mentor, specific commitments by both the student and the mentor, detailed processes, additions and specifications should either be added in the space below each topic or in an addendum as deemed appropriate.</w:t>
      </w:r>
    </w:p>
    <w:p w:rsidR="003211AF" w:rsidRDefault="003211AF" w:rsidP="003211AF">
      <w:pPr>
        <w:spacing w:after="0" w:line="240" w:lineRule="auto"/>
      </w:pPr>
    </w:p>
    <w:p w:rsidR="003211AF" w:rsidRDefault="003211AF" w:rsidP="003211AF">
      <w:pPr>
        <w:spacing w:after="0" w:line="240" w:lineRule="auto"/>
      </w:pPr>
      <w:r>
        <w:t>With their signature, both the mentor and the student confirm that all topics listed have been discussed and they are committed to uphold the principles agreed upon in this individualized compact.  Once approved by the TS COGS, the compact will be placed in the student’s file held in the TS PhD program office.</w:t>
      </w:r>
    </w:p>
    <w:p w:rsidR="003211AF" w:rsidRDefault="003211AF" w:rsidP="003211AF">
      <w:pPr>
        <w:spacing w:after="0" w:line="240" w:lineRule="auto"/>
      </w:pPr>
    </w:p>
    <w:p w:rsidR="003211AF" w:rsidRDefault="003211AF" w:rsidP="003211AF">
      <w:pPr>
        <w:spacing w:after="0" w:line="240" w:lineRule="auto"/>
      </w:pPr>
      <w:r>
        <w:t>It is understood that various aspects of the student’s pursuit of their degree can change over time and therefore the compact should be reviewed regularly (at least once a year) and modified as needed.  The Milestone Agreement Form is to be updated annually.</w:t>
      </w:r>
    </w:p>
    <w:p w:rsidR="003211AF" w:rsidRDefault="003211AF">
      <w:r>
        <w:br w:type="page"/>
      </w:r>
    </w:p>
    <w:p w:rsidR="003211AF" w:rsidRDefault="00C6087B" w:rsidP="003211AF">
      <w:pPr>
        <w:spacing w:after="0" w:line="240" w:lineRule="auto"/>
        <w:jc w:val="center"/>
        <w:rPr>
          <w:rFonts w:ascii="Arial" w:hAnsi="Arial" w:cs="Arial"/>
          <w:b/>
        </w:rPr>
      </w:pPr>
      <w:r>
        <w:rPr>
          <w:rFonts w:ascii="Arial" w:hAnsi="Arial" w:cs="Arial"/>
          <w:b/>
        </w:rPr>
        <w:lastRenderedPageBreak/>
        <w:t>DEFINING</w:t>
      </w:r>
      <w:r w:rsidR="003211AF">
        <w:rPr>
          <w:rFonts w:ascii="Arial" w:hAnsi="Arial" w:cs="Arial"/>
          <w:b/>
        </w:rPr>
        <w:t xml:space="preserve"> STUDENT AND MENTOR RESPONSIBILITIES AND EXPECTATIONS</w:t>
      </w:r>
    </w:p>
    <w:p w:rsidR="00C6087B" w:rsidRDefault="00C6087B" w:rsidP="00C6087B">
      <w:pPr>
        <w:spacing w:after="0" w:line="240" w:lineRule="auto"/>
        <w:rPr>
          <w:rFonts w:ascii="Arial" w:hAnsi="Arial" w:cs="Arial"/>
          <w:b/>
        </w:rPr>
      </w:pPr>
    </w:p>
    <w:p w:rsidR="00C6087B" w:rsidRDefault="00C6087B" w:rsidP="00C6087B">
      <w:pPr>
        <w:spacing w:after="0" w:line="240" w:lineRule="auto"/>
        <w:rPr>
          <w:rFonts w:ascii="Arial" w:hAnsi="Arial" w:cs="Arial"/>
          <w:b/>
        </w:rPr>
      </w:pPr>
    </w:p>
    <w:p w:rsidR="00C6087B" w:rsidRDefault="00C6087B" w:rsidP="00C6087B">
      <w:pPr>
        <w:spacing w:after="0" w:line="240" w:lineRule="auto"/>
        <w:rPr>
          <w:rFonts w:ascii="Arial" w:hAnsi="Arial" w:cs="Arial"/>
        </w:rPr>
      </w:pPr>
      <w:r w:rsidRPr="00E35E8A">
        <w:rPr>
          <w:rFonts w:ascii="Arial" w:hAnsi="Arial" w:cs="Arial"/>
          <w:b/>
        </w:rPr>
        <w:t>Frequency and Methods of Communication between Mentor and Student:</w:t>
      </w:r>
      <w:r>
        <w:rPr>
          <w:rFonts w:ascii="Arial" w:hAnsi="Arial" w:cs="Arial"/>
        </w:rPr>
        <w:t xml:space="preserve"> (How often will the student and mentor meet?  How should updates or changes in expectations and issues be communicated?)</w:t>
      </w:r>
    </w:p>
    <w:p w:rsidR="00C6087B" w:rsidRDefault="00C6087B"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C6087B" w:rsidTr="00921F6F">
        <w:tc>
          <w:tcPr>
            <w:tcW w:w="10296" w:type="dxa"/>
          </w:tcPr>
          <w:p w:rsidR="00C6087B" w:rsidRDefault="000234C5" w:rsidP="00C6087B">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E35E8A" w:rsidRDefault="00E35E8A" w:rsidP="00C6087B">
            <w:pPr>
              <w:rPr>
                <w:rFonts w:ascii="Arial" w:hAnsi="Arial" w:cs="Arial"/>
              </w:rPr>
            </w:pPr>
          </w:p>
        </w:tc>
      </w:tr>
    </w:tbl>
    <w:p w:rsidR="00C6087B" w:rsidRDefault="00C6087B"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Pr>
          <w:rFonts w:ascii="Arial" w:hAnsi="Arial" w:cs="Arial"/>
          <w:b/>
        </w:rPr>
        <w:t>Research/Training Related and Professional Development of the Student:</w:t>
      </w:r>
      <w:r>
        <w:rPr>
          <w:rFonts w:ascii="Arial" w:hAnsi="Arial" w:cs="Arial"/>
        </w:rPr>
        <w:t xml:space="preserve">  (</w:t>
      </w:r>
      <w:r w:rsidRPr="00E35E8A">
        <w:rPr>
          <w:rFonts w:ascii="Arial" w:hAnsi="Arial" w:cs="Arial"/>
        </w:rPr>
        <w:t>What is the student’s project? Is there a specific person that will oversee training other than the PI and to what degree will the student assist with other projects in the lab</w:t>
      </w:r>
      <w:r w:rsidR="00651B46">
        <w:rPr>
          <w:rFonts w:ascii="Arial" w:hAnsi="Arial" w:cs="Arial"/>
        </w:rPr>
        <w:t>/research environment</w:t>
      </w:r>
      <w:r w:rsidRPr="00E35E8A">
        <w:rPr>
          <w:rFonts w:ascii="Arial" w:hAnsi="Arial" w:cs="Arial"/>
        </w:rPr>
        <w:t>?  What constitutes professional development?)</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921F6F">
        <w:tc>
          <w:tcPr>
            <w:tcW w:w="10296" w:type="dxa"/>
          </w:tcPr>
          <w:p w:rsidR="00E35E8A" w:rsidRDefault="00E35E8A" w:rsidP="00C6087B">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Pr>
          <w:rFonts w:ascii="Arial" w:hAnsi="Arial" w:cs="Arial"/>
          <w:b/>
        </w:rPr>
        <w:t xml:space="preserve">Common Laboratory Responsibilities:  </w:t>
      </w:r>
      <w:r w:rsidRPr="00E35E8A">
        <w:rPr>
          <w:rFonts w:ascii="Arial" w:hAnsi="Arial" w:cs="Arial"/>
        </w:rPr>
        <w:t>(Which tasks and duties are shared among all lab members</w:t>
      </w:r>
      <w:r w:rsidR="00651B46">
        <w:rPr>
          <w:rFonts w:ascii="Arial" w:hAnsi="Arial" w:cs="Arial"/>
        </w:rPr>
        <w:t>/workplace colleagues</w:t>
      </w:r>
      <w:r w:rsidRPr="00E35E8A">
        <w:rPr>
          <w:rFonts w:ascii="Arial" w:hAnsi="Arial" w:cs="Arial"/>
        </w:rPr>
        <w:t>, including the student?)</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921F6F">
        <w:tc>
          <w:tcPr>
            <w:tcW w:w="10296" w:type="dxa"/>
          </w:tcPr>
          <w:p w:rsidR="00E35E8A" w:rsidRPr="00921F6F" w:rsidRDefault="00E35E8A" w:rsidP="00C6087B">
            <w:pPr>
              <w:rPr>
                <w:rFonts w:ascii="Arial" w:hAnsi="Arial" w:cs="Arial"/>
              </w:rPr>
            </w:pPr>
            <w:r w:rsidRPr="00921F6F">
              <w:rPr>
                <w:rFonts w:ascii="Arial" w:hAnsi="Arial" w:cs="Arial"/>
              </w:rPr>
              <w:fldChar w:fldCharType="begin">
                <w:ffData>
                  <w:name w:val="Text3"/>
                  <w:enabled/>
                  <w:calcOnExit w:val="0"/>
                  <w:textInput/>
                </w:ffData>
              </w:fldChar>
            </w:r>
            <w:bookmarkStart w:id="3" w:name="Text3"/>
            <w:r w:rsidRPr="00921F6F">
              <w:rPr>
                <w:rFonts w:ascii="Arial" w:hAnsi="Arial" w:cs="Arial"/>
              </w:rPr>
              <w:instrText xml:space="preserve"> FORMTEXT </w:instrText>
            </w:r>
            <w:r w:rsidRPr="00921F6F">
              <w:rPr>
                <w:rFonts w:ascii="Arial" w:hAnsi="Arial" w:cs="Arial"/>
              </w:rPr>
            </w:r>
            <w:r w:rsidRPr="00921F6F">
              <w:rPr>
                <w:rFonts w:ascii="Arial" w:hAnsi="Arial" w:cs="Arial"/>
              </w:rPr>
              <w:fldChar w:fldCharType="separate"/>
            </w:r>
            <w:r w:rsidRPr="00921F6F">
              <w:rPr>
                <w:rFonts w:ascii="Arial" w:hAnsi="Arial" w:cs="Arial"/>
                <w:noProof/>
              </w:rPr>
              <w:t> </w:t>
            </w:r>
            <w:r w:rsidRPr="00921F6F">
              <w:rPr>
                <w:rFonts w:ascii="Arial" w:hAnsi="Arial" w:cs="Arial"/>
                <w:noProof/>
              </w:rPr>
              <w:t> </w:t>
            </w:r>
            <w:r w:rsidRPr="00921F6F">
              <w:rPr>
                <w:rFonts w:ascii="Arial" w:hAnsi="Arial" w:cs="Arial"/>
                <w:noProof/>
              </w:rPr>
              <w:t> </w:t>
            </w:r>
            <w:r w:rsidRPr="00921F6F">
              <w:rPr>
                <w:rFonts w:ascii="Arial" w:hAnsi="Arial" w:cs="Arial"/>
                <w:noProof/>
              </w:rPr>
              <w:t> </w:t>
            </w:r>
            <w:r w:rsidRPr="00921F6F">
              <w:rPr>
                <w:rFonts w:ascii="Arial" w:hAnsi="Arial" w:cs="Arial"/>
                <w:noProof/>
              </w:rPr>
              <w:t> </w:t>
            </w:r>
            <w:r w:rsidRPr="00921F6F">
              <w:rPr>
                <w:rFonts w:ascii="Arial" w:hAnsi="Arial" w:cs="Arial"/>
              </w:rPr>
              <w:fldChar w:fldCharType="end"/>
            </w:r>
            <w:bookmarkEnd w:id="3"/>
          </w:p>
          <w:p w:rsidR="00E35E8A" w:rsidRDefault="00E35E8A" w:rsidP="00C6087B">
            <w:pPr>
              <w:rPr>
                <w:rFonts w:ascii="Arial" w:hAnsi="Arial" w:cs="Arial"/>
                <w:b/>
              </w:rPr>
            </w:pPr>
          </w:p>
        </w:tc>
      </w:tr>
    </w:tbl>
    <w:p w:rsidR="00E35E8A" w:rsidRDefault="00E35E8A" w:rsidP="00C6087B">
      <w:pPr>
        <w:spacing w:after="0" w:line="240" w:lineRule="auto"/>
        <w:rPr>
          <w:rFonts w:ascii="Arial" w:hAnsi="Arial" w:cs="Arial"/>
          <w:b/>
        </w:rPr>
      </w:pPr>
    </w:p>
    <w:p w:rsidR="00E35E8A" w:rsidRDefault="00E35E8A" w:rsidP="00C6087B">
      <w:pPr>
        <w:spacing w:after="0" w:line="240" w:lineRule="auto"/>
        <w:rPr>
          <w:rFonts w:ascii="Arial" w:hAnsi="Arial" w:cs="Arial"/>
        </w:rPr>
      </w:pPr>
      <w:r w:rsidRPr="00E35E8A">
        <w:rPr>
          <w:rFonts w:ascii="Arial" w:hAnsi="Arial" w:cs="Arial"/>
          <w:b/>
        </w:rPr>
        <w:t>Notebooks and Data:</w:t>
      </w:r>
      <w:r>
        <w:rPr>
          <w:rFonts w:ascii="Arial" w:hAnsi="Arial" w:cs="Arial"/>
        </w:rPr>
        <w:t xml:space="preserve">  </w:t>
      </w:r>
      <w:r w:rsidRPr="00E35E8A">
        <w:rPr>
          <w:rFonts w:ascii="Arial" w:hAnsi="Arial" w:cs="Arial"/>
        </w:rPr>
        <w:t>(What is the policy of the laboratory related to the storage of data and laboratory notebooks?)</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100727">
        <w:tc>
          <w:tcPr>
            <w:tcW w:w="10296" w:type="dxa"/>
          </w:tcPr>
          <w:p w:rsidR="00E35E8A" w:rsidRDefault="00E35E8A" w:rsidP="00C6087B">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sidRPr="00E35E8A">
        <w:rPr>
          <w:rFonts w:ascii="Arial" w:hAnsi="Arial" w:cs="Arial"/>
          <w:b/>
        </w:rPr>
        <w:t>Work Hours/Attendance in the Laboratory:</w:t>
      </w:r>
      <w:r>
        <w:rPr>
          <w:rFonts w:ascii="Arial" w:hAnsi="Arial" w:cs="Arial"/>
        </w:rPr>
        <w:t xml:space="preserve">  (How many hours per week is the student expected to work in the laboratory?)</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100727">
        <w:tc>
          <w:tcPr>
            <w:tcW w:w="10296" w:type="dxa"/>
          </w:tcPr>
          <w:p w:rsidR="00E35E8A" w:rsidRDefault="00E35E8A" w:rsidP="00C6087B">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Pr="00E35E8A" w:rsidRDefault="00E35E8A" w:rsidP="00C6087B">
      <w:pPr>
        <w:spacing w:after="0" w:line="240" w:lineRule="auto"/>
        <w:rPr>
          <w:rFonts w:ascii="Arial" w:hAnsi="Arial" w:cs="Arial"/>
        </w:rPr>
      </w:pPr>
      <w:r w:rsidRPr="00E35E8A">
        <w:rPr>
          <w:rFonts w:ascii="Arial" w:hAnsi="Arial" w:cs="Arial"/>
          <w:b/>
        </w:rPr>
        <w:t>Authorship Policies:</w:t>
      </w:r>
      <w:r>
        <w:rPr>
          <w:rFonts w:ascii="Arial" w:hAnsi="Arial" w:cs="Arial"/>
        </w:rPr>
        <w:t xml:space="preserve">  (</w:t>
      </w:r>
      <w:r w:rsidRPr="00E35E8A">
        <w:rPr>
          <w:rFonts w:ascii="Arial" w:hAnsi="Arial" w:cs="Arial"/>
        </w:rPr>
        <w:t>What is the policy that constitutes authorship in the lab? How is the order of authors determined in a manuscript or abstract?)</w:t>
      </w:r>
    </w:p>
    <w:p w:rsidR="00E35E8A" w:rsidRDefault="00E35E8A" w:rsidP="00C6087B">
      <w:pPr>
        <w:spacing w:after="0" w:line="240" w:lineRule="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100727">
        <w:tc>
          <w:tcPr>
            <w:tcW w:w="10296" w:type="dxa"/>
          </w:tcPr>
          <w:p w:rsidR="00E35E8A" w:rsidRDefault="00E35E8A" w:rsidP="00C6087B">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E35E8A" w:rsidRDefault="00E35E8A" w:rsidP="00C6087B"/>
        </w:tc>
      </w:tr>
    </w:tbl>
    <w:p w:rsidR="00E35E8A" w:rsidRDefault="00E35E8A" w:rsidP="00C6087B">
      <w:pPr>
        <w:spacing w:after="0" w:line="240" w:lineRule="auto"/>
      </w:pPr>
    </w:p>
    <w:p w:rsidR="00E35E8A" w:rsidRPr="00E35E8A" w:rsidRDefault="00E35E8A" w:rsidP="00C6087B">
      <w:pPr>
        <w:spacing w:after="0" w:line="240" w:lineRule="auto"/>
        <w:rPr>
          <w:rFonts w:ascii="Arial" w:hAnsi="Arial" w:cs="Arial"/>
        </w:rPr>
      </w:pPr>
      <w:r w:rsidRPr="00E35E8A">
        <w:rPr>
          <w:rFonts w:ascii="Arial" w:hAnsi="Arial" w:cs="Arial"/>
          <w:b/>
        </w:rPr>
        <w:t>Manuscripts Expected for Graduation:</w:t>
      </w:r>
      <w:r>
        <w:rPr>
          <w:rFonts w:ascii="Arial" w:hAnsi="Arial" w:cs="Arial"/>
        </w:rPr>
        <w:t xml:space="preserve">  (</w:t>
      </w:r>
      <w:r w:rsidRPr="00E35E8A">
        <w:rPr>
          <w:rFonts w:ascii="Arial" w:hAnsi="Arial" w:cs="Arial"/>
        </w:rPr>
        <w:t>Are there specific expectations for the number of manuscripts (published, submitted and/or in preparation), and the student’s authorship position (e.g. first) on these manuscripts, required for the student to graduate?)</w:t>
      </w:r>
    </w:p>
    <w:p w:rsidR="00E35E8A" w:rsidRDefault="00E35E8A" w:rsidP="00C6087B">
      <w:pPr>
        <w:spacing w:after="0" w:line="240" w:lineRule="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100727">
        <w:tc>
          <w:tcPr>
            <w:tcW w:w="10296" w:type="dxa"/>
          </w:tcPr>
          <w:p w:rsidR="00E35E8A" w:rsidRDefault="00E35E8A" w:rsidP="00C6087B">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sidRPr="00E35E8A">
        <w:rPr>
          <w:rFonts w:ascii="Arial" w:hAnsi="Arial" w:cs="Arial"/>
          <w:b/>
          <w:bCs/>
        </w:rPr>
        <w:t xml:space="preserve">Intellectual Policy Issues: Disclosure, Patent Rights and Publishing Research Discoveries:  </w:t>
      </w:r>
      <w:r w:rsidRPr="00E35E8A">
        <w:rPr>
          <w:rFonts w:ascii="Arial" w:hAnsi="Arial" w:cs="Arial"/>
        </w:rPr>
        <w:t>(What is the policy for patents that come out of the student’s work?)</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70"/>
      </w:tblGrid>
      <w:tr w:rsidR="00E35E8A" w:rsidTr="00100727">
        <w:tc>
          <w:tcPr>
            <w:tcW w:w="10296" w:type="dxa"/>
          </w:tcPr>
          <w:p w:rsidR="00E35E8A" w:rsidRDefault="00E35E8A" w:rsidP="00C6087B">
            <w:pPr>
              <w:rPr>
                <w:rFonts w:ascii="Arial" w:hAnsi="Arial" w:cs="Arial"/>
              </w:rPr>
            </w:pPr>
            <w:r>
              <w:rPr>
                <w:rFonts w:ascii="Arial" w:hAnsi="Arial" w:cs="Arial"/>
              </w:rPr>
              <w:lastRenderedPageBreak/>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rsidR="00E35E8A" w:rsidRDefault="00E35E8A" w:rsidP="00C6087B">
            <w:pPr>
              <w:rPr>
                <w:rFonts w:ascii="Arial" w:hAnsi="Arial" w:cs="Arial"/>
              </w:rPr>
            </w:pPr>
          </w:p>
        </w:tc>
      </w:tr>
    </w:tbl>
    <w:p w:rsidR="00226DE5" w:rsidRDefault="00226DE5" w:rsidP="00C6087B">
      <w:pPr>
        <w:spacing w:after="0" w:line="240" w:lineRule="auto"/>
        <w:rPr>
          <w:rFonts w:ascii="Arial" w:hAnsi="Arial" w:cs="Arial"/>
          <w:b/>
          <w:bCs/>
        </w:rPr>
      </w:pPr>
    </w:p>
    <w:p w:rsidR="00E35E8A" w:rsidRDefault="00E35E8A" w:rsidP="00C6087B">
      <w:pPr>
        <w:spacing w:after="0" w:line="240" w:lineRule="auto"/>
        <w:rPr>
          <w:rFonts w:ascii="Arial" w:hAnsi="Arial" w:cs="Arial"/>
        </w:rPr>
      </w:pPr>
      <w:r w:rsidRPr="00E35E8A">
        <w:rPr>
          <w:rFonts w:ascii="Arial" w:hAnsi="Arial" w:cs="Arial"/>
          <w:b/>
          <w:bCs/>
        </w:rPr>
        <w:t xml:space="preserve">Selection of a Thesis/Dissertation Committee:  </w:t>
      </w:r>
      <w:r w:rsidRPr="00E35E8A">
        <w:rPr>
          <w:rFonts w:ascii="Arial" w:hAnsi="Arial" w:cs="Arial"/>
        </w:rPr>
        <w:t xml:space="preserve">(What is the process for determining the subject of the </w:t>
      </w:r>
      <w:r w:rsidR="00651B46">
        <w:rPr>
          <w:rFonts w:ascii="Arial" w:hAnsi="Arial" w:cs="Arial"/>
        </w:rPr>
        <w:t>dissertation</w:t>
      </w:r>
      <w:r w:rsidRPr="00E35E8A">
        <w:rPr>
          <w:rFonts w:ascii="Arial" w:hAnsi="Arial" w:cs="Arial"/>
        </w:rPr>
        <w:t xml:space="preserve"> and the composition of the </w:t>
      </w:r>
      <w:r w:rsidR="00651B46">
        <w:rPr>
          <w:rFonts w:ascii="Arial" w:hAnsi="Arial" w:cs="Arial"/>
        </w:rPr>
        <w:t>dissertation</w:t>
      </w:r>
      <w:r w:rsidRPr="00E35E8A">
        <w:rPr>
          <w:rFonts w:ascii="Arial" w:hAnsi="Arial" w:cs="Arial"/>
        </w:rPr>
        <w:t xml:space="preserve"> committee?)</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E35E8A" w:rsidTr="00100727">
        <w:tc>
          <w:tcPr>
            <w:tcW w:w="10296" w:type="dxa"/>
          </w:tcPr>
          <w:p w:rsidR="00E35E8A" w:rsidRDefault="00E35E8A" w:rsidP="00C6087B">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sidRPr="00E35E8A">
        <w:rPr>
          <w:rFonts w:ascii="Arial" w:hAnsi="Arial" w:cs="Arial"/>
          <w:b/>
          <w:bCs/>
        </w:rPr>
        <w:t xml:space="preserve">Attendance at Professional and Scientific Meetings:  </w:t>
      </w:r>
      <w:r w:rsidRPr="00E35E8A">
        <w:rPr>
          <w:rFonts w:ascii="Arial" w:hAnsi="Arial" w:cs="Arial"/>
        </w:rPr>
        <w:t>(Under which conditions can a student travel to a Regional, National, or International</w:t>
      </w:r>
      <w:r w:rsidRPr="00E35E8A">
        <w:rPr>
          <w:rFonts w:ascii="Arial" w:hAnsi="Arial" w:cs="Arial"/>
          <w:b/>
          <w:bCs/>
        </w:rPr>
        <w:t xml:space="preserve"> </w:t>
      </w:r>
      <w:r w:rsidRPr="00E35E8A">
        <w:rPr>
          <w:rFonts w:ascii="Arial" w:hAnsi="Arial" w:cs="Arial"/>
        </w:rPr>
        <w:t>scientific meeting? For example, only if the student or student’s work is presenting? Who covers the cost and what will be covered?)</w:t>
      </w:r>
    </w:p>
    <w:p w:rsidR="00E35E8A" w:rsidRDefault="00E35E8A"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E35E8A" w:rsidTr="00100727">
        <w:tc>
          <w:tcPr>
            <w:tcW w:w="10296" w:type="dxa"/>
          </w:tcPr>
          <w:p w:rsidR="00E35E8A" w:rsidRDefault="00E35E8A" w:rsidP="00C6087B">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rsidR="00E35E8A" w:rsidRDefault="00E35E8A" w:rsidP="00C6087B">
            <w:pPr>
              <w:rPr>
                <w:rFonts w:ascii="Arial" w:hAnsi="Arial" w:cs="Arial"/>
              </w:rPr>
            </w:pPr>
          </w:p>
        </w:tc>
      </w:tr>
    </w:tbl>
    <w:p w:rsidR="00E35E8A" w:rsidRDefault="00E35E8A" w:rsidP="00C6087B">
      <w:pPr>
        <w:spacing w:after="0" w:line="240" w:lineRule="auto"/>
        <w:rPr>
          <w:rFonts w:ascii="Arial" w:hAnsi="Arial" w:cs="Arial"/>
        </w:rPr>
      </w:pPr>
    </w:p>
    <w:p w:rsidR="00E35E8A" w:rsidRDefault="00E35E8A" w:rsidP="00C6087B">
      <w:pPr>
        <w:spacing w:after="0" w:line="240" w:lineRule="auto"/>
        <w:rPr>
          <w:rFonts w:ascii="Arial" w:hAnsi="Arial" w:cs="Arial"/>
        </w:rPr>
      </w:pPr>
      <w:r w:rsidRPr="00BF1D3B">
        <w:rPr>
          <w:rFonts w:ascii="Arial" w:hAnsi="Arial" w:cs="Arial"/>
          <w:b/>
          <w:bCs/>
        </w:rPr>
        <w:t xml:space="preserve">Career and Professional Development / Job Search and Placement / Individualized Career Development Plan:  </w:t>
      </w:r>
      <w:r w:rsidRPr="00BF1D3B">
        <w:rPr>
          <w:rFonts w:ascii="Arial" w:hAnsi="Arial" w:cs="Arial"/>
        </w:rPr>
        <w:t>(What is the career choice of the student and what arrangements can be made to allow the student to participate in courses, workshops, etc. for their particular interests without compromising their research training?)</w:t>
      </w:r>
    </w:p>
    <w:p w:rsidR="00BF1D3B" w:rsidRDefault="00BF1D3B"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BF1D3B" w:rsidTr="00100727">
        <w:tc>
          <w:tcPr>
            <w:tcW w:w="10296" w:type="dxa"/>
          </w:tcPr>
          <w:p w:rsidR="00BF1D3B" w:rsidRDefault="00BF1D3B" w:rsidP="00C6087B">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rsidR="00BF1D3B" w:rsidRDefault="00BF1D3B" w:rsidP="00C6087B">
            <w:pPr>
              <w:rPr>
                <w:rFonts w:ascii="Arial" w:hAnsi="Arial" w:cs="Arial"/>
              </w:rPr>
            </w:pPr>
          </w:p>
        </w:tc>
      </w:tr>
    </w:tbl>
    <w:p w:rsidR="00BF1D3B" w:rsidRDefault="00BF1D3B" w:rsidP="00C6087B">
      <w:pPr>
        <w:spacing w:after="0" w:line="240" w:lineRule="auto"/>
        <w:rPr>
          <w:rFonts w:ascii="Arial" w:hAnsi="Arial" w:cs="Arial"/>
        </w:rPr>
      </w:pPr>
    </w:p>
    <w:p w:rsidR="00BF1D3B" w:rsidRDefault="00BF1D3B" w:rsidP="00C6087B">
      <w:pPr>
        <w:spacing w:after="0" w:line="240" w:lineRule="auto"/>
        <w:rPr>
          <w:rFonts w:ascii="Arial" w:hAnsi="Arial" w:cs="Arial"/>
        </w:rPr>
      </w:pPr>
      <w:r w:rsidRPr="00BF1D3B">
        <w:rPr>
          <w:rFonts w:ascii="Arial" w:hAnsi="Arial" w:cs="Arial"/>
          <w:b/>
          <w:bCs/>
        </w:rPr>
        <w:t>Time off for Illness or University Holidays – Vacation Policy (</w:t>
      </w:r>
      <w:r w:rsidR="00651B46">
        <w:rPr>
          <w:rFonts w:ascii="Arial" w:hAnsi="Arial" w:cs="Arial"/>
          <w:b/>
          <w:bCs/>
        </w:rPr>
        <w:t>for students who are paid a stipend to work as Graduate Research Assistants or Teaching Assistants</w:t>
      </w:r>
      <w:r w:rsidRPr="00BF1D3B">
        <w:rPr>
          <w:rFonts w:ascii="Arial" w:hAnsi="Arial" w:cs="Arial"/>
          <w:b/>
          <w:bCs/>
        </w:rPr>
        <w:t xml:space="preserve">) </w:t>
      </w:r>
      <w:r w:rsidRPr="00BF1D3B">
        <w:rPr>
          <w:rFonts w:ascii="Arial" w:hAnsi="Arial" w:cs="Arial"/>
        </w:rPr>
        <w:t>(What is the laboratory policy for vacations, holidays, and personal days?)</w:t>
      </w:r>
    </w:p>
    <w:p w:rsidR="00BF1D3B" w:rsidRDefault="00BF1D3B" w:rsidP="00C6087B">
      <w:pPr>
        <w:spacing w:after="0" w:line="240" w:lineRule="auto"/>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BF1D3B" w:rsidTr="00100727">
        <w:tc>
          <w:tcPr>
            <w:tcW w:w="10296" w:type="dxa"/>
          </w:tcPr>
          <w:p w:rsidR="00BF1D3B" w:rsidRDefault="00BF1D3B" w:rsidP="00C6087B">
            <w:pPr>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BF1D3B" w:rsidRDefault="00BF1D3B" w:rsidP="00C6087B">
            <w:pPr>
              <w:rPr>
                <w:rFonts w:ascii="Arial" w:hAnsi="Arial" w:cs="Arial"/>
              </w:rPr>
            </w:pPr>
          </w:p>
        </w:tc>
      </w:tr>
    </w:tbl>
    <w:p w:rsidR="00BF1D3B" w:rsidRDefault="00BF1D3B" w:rsidP="00C6087B">
      <w:pPr>
        <w:spacing w:after="0" w:line="240" w:lineRule="auto"/>
        <w:rPr>
          <w:rFonts w:ascii="Arial" w:hAnsi="Arial" w:cs="Arial"/>
        </w:rPr>
      </w:pPr>
    </w:p>
    <w:p w:rsidR="00BF1D3B" w:rsidRDefault="00BF1D3B" w:rsidP="00C6087B">
      <w:pPr>
        <w:spacing w:after="0" w:line="240" w:lineRule="auto"/>
        <w:rPr>
          <w:rFonts w:ascii="Arial" w:hAnsi="Arial" w:cs="Arial"/>
          <w:b/>
        </w:rPr>
      </w:pPr>
      <w:r>
        <w:rPr>
          <w:rFonts w:ascii="Arial" w:hAnsi="Arial" w:cs="Arial"/>
          <w:b/>
        </w:rPr>
        <w:t>Conflict Resolution and Student Complaint Policies (refer to Student Catalogs; TS PhD/Graduate School websites)</w:t>
      </w:r>
    </w:p>
    <w:p w:rsidR="0010648F" w:rsidRDefault="0010648F" w:rsidP="00C6087B">
      <w:pPr>
        <w:spacing w:after="0" w:line="240" w:lineRule="auto"/>
        <w:rPr>
          <w:rFonts w:ascii="Arial" w:hAnsi="Arial" w:cs="Arial"/>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10648F" w:rsidTr="00100727">
        <w:tc>
          <w:tcPr>
            <w:tcW w:w="10296" w:type="dxa"/>
          </w:tcPr>
          <w:p w:rsidR="0010648F" w:rsidRPr="00100727" w:rsidRDefault="0010648F" w:rsidP="00C6087B">
            <w:pPr>
              <w:rPr>
                <w:rFonts w:ascii="Arial" w:hAnsi="Arial" w:cs="Arial"/>
              </w:rPr>
            </w:pPr>
            <w:r w:rsidRPr="00100727">
              <w:rPr>
                <w:rFonts w:ascii="Arial" w:hAnsi="Arial" w:cs="Arial"/>
              </w:rPr>
              <w:fldChar w:fldCharType="begin">
                <w:ffData>
                  <w:name w:val="Text13"/>
                  <w:enabled/>
                  <w:calcOnExit w:val="0"/>
                  <w:textInput/>
                </w:ffData>
              </w:fldChar>
            </w:r>
            <w:bookmarkStart w:id="13" w:name="Text13"/>
            <w:r w:rsidRPr="00100727">
              <w:rPr>
                <w:rFonts w:ascii="Arial" w:hAnsi="Arial" w:cs="Arial"/>
              </w:rPr>
              <w:instrText xml:space="preserve"> FORMTEXT </w:instrText>
            </w:r>
            <w:r w:rsidRPr="00100727">
              <w:rPr>
                <w:rFonts w:ascii="Arial" w:hAnsi="Arial" w:cs="Arial"/>
              </w:rPr>
            </w:r>
            <w:r w:rsidRPr="00100727">
              <w:rPr>
                <w:rFonts w:ascii="Arial" w:hAnsi="Arial" w:cs="Arial"/>
              </w:rPr>
              <w:fldChar w:fldCharType="separate"/>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rPr>
              <w:fldChar w:fldCharType="end"/>
            </w:r>
            <w:bookmarkEnd w:id="13"/>
          </w:p>
          <w:p w:rsidR="0010648F" w:rsidRDefault="0010648F" w:rsidP="00C6087B">
            <w:pPr>
              <w:rPr>
                <w:rFonts w:ascii="Arial" w:hAnsi="Arial" w:cs="Arial"/>
                <w:b/>
              </w:rPr>
            </w:pPr>
          </w:p>
        </w:tc>
      </w:tr>
    </w:tbl>
    <w:p w:rsidR="0010648F" w:rsidRDefault="0010648F" w:rsidP="00C6087B">
      <w:pPr>
        <w:spacing w:after="0" w:line="240" w:lineRule="auto"/>
        <w:rPr>
          <w:rFonts w:ascii="Arial" w:hAnsi="Arial" w:cs="Arial"/>
          <w:b/>
        </w:rPr>
      </w:pPr>
    </w:p>
    <w:p w:rsidR="0010648F" w:rsidRDefault="0010648F" w:rsidP="00C6087B">
      <w:pPr>
        <w:spacing w:after="0" w:line="240" w:lineRule="auto"/>
        <w:rPr>
          <w:rFonts w:ascii="Arial" w:hAnsi="Arial" w:cs="Arial"/>
          <w:b/>
        </w:rPr>
      </w:pPr>
      <w:r w:rsidRPr="0010648F">
        <w:rPr>
          <w:rFonts w:ascii="Arial" w:hAnsi="Arial" w:cs="Arial"/>
          <w:b/>
        </w:rPr>
        <w:t>Additional Topics:</w:t>
      </w:r>
    </w:p>
    <w:p w:rsidR="0010648F" w:rsidRDefault="0010648F" w:rsidP="00C6087B">
      <w:pPr>
        <w:spacing w:after="0" w:line="240" w:lineRule="auto"/>
        <w:rPr>
          <w:rFonts w:ascii="Arial" w:hAnsi="Arial" w:cs="Arial"/>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96"/>
      </w:tblGrid>
      <w:tr w:rsidR="0010648F" w:rsidTr="00100727">
        <w:tc>
          <w:tcPr>
            <w:tcW w:w="10296" w:type="dxa"/>
          </w:tcPr>
          <w:p w:rsidR="0010648F" w:rsidRPr="00100727" w:rsidRDefault="0010648F" w:rsidP="00C6087B">
            <w:pPr>
              <w:rPr>
                <w:rFonts w:ascii="Arial" w:hAnsi="Arial" w:cs="Arial"/>
              </w:rPr>
            </w:pPr>
            <w:r w:rsidRPr="00100727">
              <w:rPr>
                <w:rFonts w:ascii="Arial" w:hAnsi="Arial" w:cs="Arial"/>
              </w:rPr>
              <w:fldChar w:fldCharType="begin">
                <w:ffData>
                  <w:name w:val="Text14"/>
                  <w:enabled/>
                  <w:calcOnExit w:val="0"/>
                  <w:textInput/>
                </w:ffData>
              </w:fldChar>
            </w:r>
            <w:bookmarkStart w:id="14" w:name="Text14"/>
            <w:r w:rsidRPr="00100727">
              <w:rPr>
                <w:rFonts w:ascii="Arial" w:hAnsi="Arial" w:cs="Arial"/>
              </w:rPr>
              <w:instrText xml:space="preserve"> FORMTEXT </w:instrText>
            </w:r>
            <w:r w:rsidRPr="00100727">
              <w:rPr>
                <w:rFonts w:ascii="Arial" w:hAnsi="Arial" w:cs="Arial"/>
              </w:rPr>
            </w:r>
            <w:r w:rsidRPr="00100727">
              <w:rPr>
                <w:rFonts w:ascii="Arial" w:hAnsi="Arial" w:cs="Arial"/>
              </w:rPr>
              <w:fldChar w:fldCharType="separate"/>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noProof/>
              </w:rPr>
              <w:t> </w:t>
            </w:r>
            <w:r w:rsidRPr="00100727">
              <w:rPr>
                <w:rFonts w:ascii="Arial" w:hAnsi="Arial" w:cs="Arial"/>
              </w:rPr>
              <w:fldChar w:fldCharType="end"/>
            </w:r>
            <w:bookmarkEnd w:id="14"/>
          </w:p>
          <w:p w:rsidR="0010648F" w:rsidRDefault="0010648F" w:rsidP="00C6087B">
            <w:pPr>
              <w:rPr>
                <w:rFonts w:ascii="Arial" w:hAnsi="Arial" w:cs="Arial"/>
                <w:b/>
              </w:rPr>
            </w:pPr>
          </w:p>
        </w:tc>
      </w:tr>
    </w:tbl>
    <w:p w:rsidR="0010648F" w:rsidRDefault="0010648F" w:rsidP="00C6087B">
      <w:pPr>
        <w:spacing w:after="0" w:line="240" w:lineRule="auto"/>
        <w:rPr>
          <w:rFonts w:ascii="Arial" w:hAnsi="Arial" w:cs="Arial"/>
          <w:b/>
        </w:rPr>
      </w:pPr>
    </w:p>
    <w:p w:rsidR="00A61455" w:rsidRDefault="00A61455">
      <w:pPr>
        <w:rPr>
          <w:rFonts w:ascii="Arial" w:hAnsi="Arial" w:cs="Arial"/>
          <w:b/>
        </w:rPr>
        <w:sectPr w:rsidR="00A61455" w:rsidSect="003211AF">
          <w:footerReference w:type="default" r:id="rId11"/>
          <w:pgSz w:w="12240" w:h="15840"/>
          <w:pgMar w:top="1080" w:right="1080" w:bottom="1080" w:left="1080" w:header="720" w:footer="720" w:gutter="0"/>
          <w:cols w:space="720"/>
          <w:docGrid w:linePitch="360"/>
        </w:sectPr>
      </w:pPr>
    </w:p>
    <w:p w:rsidR="0010648F" w:rsidRDefault="0010648F" w:rsidP="0010648F">
      <w:pPr>
        <w:spacing w:after="0" w:line="240" w:lineRule="auto"/>
        <w:jc w:val="center"/>
        <w:rPr>
          <w:rFonts w:ascii="Arial" w:hAnsi="Arial" w:cs="Arial"/>
          <w:b/>
        </w:rPr>
      </w:pPr>
      <w:r>
        <w:rPr>
          <w:rFonts w:ascii="Arial" w:hAnsi="Arial" w:cs="Arial"/>
          <w:b/>
        </w:rPr>
        <w:lastRenderedPageBreak/>
        <w:t>Insert Milestones Agreement Form</w:t>
      </w:r>
    </w:p>
    <w:p w:rsidR="0010648F" w:rsidRDefault="0010648F">
      <w:pPr>
        <w:rPr>
          <w:rFonts w:ascii="Arial" w:hAnsi="Arial" w:cs="Arial"/>
          <w:b/>
        </w:rPr>
      </w:pPr>
      <w:r>
        <w:rPr>
          <w:rFonts w:ascii="Arial" w:hAnsi="Arial" w:cs="Arial"/>
          <w:b/>
        </w:rPr>
        <w:br w:type="page"/>
      </w:r>
    </w:p>
    <w:p w:rsidR="0010648F" w:rsidRDefault="0010648F" w:rsidP="0010648F">
      <w:pPr>
        <w:spacing w:after="0" w:line="240" w:lineRule="auto"/>
        <w:rPr>
          <w:rFonts w:ascii="Arial" w:hAnsi="Arial" w:cs="Arial"/>
        </w:rPr>
      </w:pPr>
      <w:r>
        <w:rPr>
          <w:rFonts w:ascii="Arial" w:hAnsi="Arial" w:cs="Arial"/>
        </w:rPr>
        <w:lastRenderedPageBreak/>
        <w:t>We have discussed all the above topics</w:t>
      </w:r>
      <w:r w:rsidR="00A33070">
        <w:rPr>
          <w:rFonts w:ascii="Arial" w:hAnsi="Arial" w:cs="Arial"/>
        </w:rPr>
        <w:t xml:space="preserve">.  All </w:t>
      </w:r>
      <w:r>
        <w:rPr>
          <w:rFonts w:ascii="Arial" w:hAnsi="Arial" w:cs="Arial"/>
        </w:rPr>
        <w:t>additions,</w:t>
      </w:r>
      <w:r w:rsidR="00A33070">
        <w:rPr>
          <w:rFonts w:ascii="Arial" w:hAnsi="Arial" w:cs="Arial"/>
        </w:rPr>
        <w:t xml:space="preserve"> specifications, and changes were made by mutual agreement.</w:t>
      </w:r>
    </w:p>
    <w:p w:rsidR="0010648F" w:rsidRDefault="0010648F" w:rsidP="0010648F">
      <w:pPr>
        <w:spacing w:after="0" w:line="240" w:lineRule="auto"/>
        <w:rPr>
          <w:rFonts w:ascii="Arial" w:hAnsi="Arial" w:cs="Arial"/>
        </w:rPr>
      </w:pPr>
    </w:p>
    <w:p w:rsidR="0010648F" w:rsidRDefault="0010648F" w:rsidP="0010648F">
      <w:pPr>
        <w:spacing w:after="0" w:line="240" w:lineRule="auto"/>
        <w:rPr>
          <w:rFonts w:ascii="Arial" w:hAnsi="Arial" w:cs="Arial"/>
        </w:rPr>
      </w:pPr>
      <w:r>
        <w:rPr>
          <w:rFonts w:ascii="Arial" w:hAnsi="Arial" w:cs="Arial"/>
        </w:rPr>
        <w:t>We acknowledge our joint intention to re-evaluate the compact, the agreed upon milestones, and the degree completion date at least once a year throughout the student’s period of academic standing.</w:t>
      </w:r>
    </w:p>
    <w:p w:rsidR="0010648F" w:rsidRDefault="0010648F" w:rsidP="0010648F">
      <w:pPr>
        <w:spacing w:after="0" w:line="240" w:lineRule="auto"/>
        <w:rPr>
          <w:rFonts w:ascii="Arial" w:hAnsi="Arial" w:cs="Arial"/>
        </w:rPr>
      </w:pPr>
    </w:p>
    <w:p w:rsidR="0010648F" w:rsidRDefault="0010648F" w:rsidP="0010648F">
      <w:pPr>
        <w:spacing w:after="0" w:line="240" w:lineRule="auto"/>
        <w:rPr>
          <w:rFonts w:ascii="Arial" w:hAnsi="Arial" w:cs="Arial"/>
        </w:rPr>
      </w:pPr>
    </w:p>
    <w:p w:rsidR="0010648F" w:rsidRDefault="0010648F" w:rsidP="0010648F">
      <w:pPr>
        <w:spacing w:after="0" w:line="240" w:lineRule="auto"/>
        <w:rPr>
          <w:rFonts w:ascii="Arial" w:hAnsi="Arial" w:cs="Arial"/>
        </w:rPr>
      </w:pPr>
    </w:p>
    <w:tbl>
      <w:tblPr>
        <w:tblStyle w:val="TableGrid"/>
        <w:tblW w:w="0" w:type="auto"/>
        <w:tblLook w:val="04A0" w:firstRow="1" w:lastRow="0" w:firstColumn="1" w:lastColumn="0" w:noHBand="0" w:noVBand="1"/>
      </w:tblPr>
      <w:tblGrid>
        <w:gridCol w:w="7218"/>
      </w:tblGrid>
      <w:tr w:rsidR="0010648F" w:rsidTr="0010648F">
        <w:tc>
          <w:tcPr>
            <w:tcW w:w="7218" w:type="dxa"/>
            <w:tcBorders>
              <w:top w:val="nil"/>
              <w:left w:val="nil"/>
              <w:bottom w:val="single" w:sz="4" w:space="0" w:color="auto"/>
              <w:right w:val="nil"/>
            </w:tcBorders>
          </w:tcPr>
          <w:p w:rsidR="0010648F" w:rsidRDefault="0010648F" w:rsidP="0010648F">
            <w:pPr>
              <w:rPr>
                <w:rFonts w:ascii="Arial" w:hAnsi="Arial" w:cs="Arial"/>
              </w:rPr>
            </w:pPr>
          </w:p>
        </w:tc>
      </w:tr>
      <w:tr w:rsidR="0010648F" w:rsidTr="0010648F">
        <w:tc>
          <w:tcPr>
            <w:tcW w:w="7218" w:type="dxa"/>
            <w:tcBorders>
              <w:left w:val="nil"/>
              <w:bottom w:val="nil"/>
              <w:right w:val="nil"/>
            </w:tcBorders>
          </w:tcPr>
          <w:p w:rsidR="0010648F" w:rsidRDefault="00A61455" w:rsidP="0010648F">
            <w:pPr>
              <w:rPr>
                <w:rFonts w:ascii="Arial" w:hAnsi="Arial" w:cs="Arial"/>
              </w:rPr>
            </w:pPr>
            <w:r>
              <w:rPr>
                <w:rFonts w:ascii="Arial" w:hAnsi="Arial" w:cs="Arial"/>
              </w:rPr>
              <w:fldChar w:fldCharType="begin">
                <w:ffData>
                  <w:name w:val="Text15"/>
                  <w:enabled/>
                  <w:calcOnExit w:val="0"/>
                  <w:textInput>
                    <w:default w:val="Student’s Name (Print)"/>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Student’s Name (Print)</w:t>
            </w:r>
            <w:r>
              <w:rPr>
                <w:rFonts w:ascii="Arial" w:hAnsi="Arial" w:cs="Arial"/>
              </w:rPr>
              <w:fldChar w:fldCharType="end"/>
            </w:r>
            <w:bookmarkEnd w:id="15"/>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single" w:sz="4" w:space="0" w:color="auto"/>
              <w:right w:val="nil"/>
            </w:tcBorders>
          </w:tcPr>
          <w:p w:rsidR="0010648F" w:rsidRDefault="0010648F" w:rsidP="0010648F">
            <w:pPr>
              <w:rPr>
                <w:rFonts w:ascii="Arial" w:hAnsi="Arial" w:cs="Arial"/>
              </w:rPr>
            </w:pPr>
          </w:p>
        </w:tc>
      </w:tr>
      <w:tr w:rsidR="0010648F" w:rsidTr="0010648F">
        <w:tc>
          <w:tcPr>
            <w:tcW w:w="7218" w:type="dxa"/>
            <w:tcBorders>
              <w:left w:val="nil"/>
              <w:bottom w:val="nil"/>
              <w:right w:val="nil"/>
            </w:tcBorders>
          </w:tcPr>
          <w:p w:rsidR="0010648F" w:rsidRDefault="0010648F" w:rsidP="0010648F">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single" w:sz="4" w:space="0" w:color="auto"/>
              <w:right w:val="nil"/>
            </w:tcBorders>
          </w:tcPr>
          <w:p w:rsidR="0010648F" w:rsidRDefault="0010648F" w:rsidP="0010648F">
            <w:pPr>
              <w:rPr>
                <w:rFonts w:ascii="Arial" w:hAnsi="Arial" w:cs="Arial"/>
              </w:rPr>
            </w:pPr>
          </w:p>
        </w:tc>
      </w:tr>
      <w:tr w:rsidR="0010648F" w:rsidTr="0010648F">
        <w:tc>
          <w:tcPr>
            <w:tcW w:w="7218" w:type="dxa"/>
            <w:tcBorders>
              <w:left w:val="nil"/>
              <w:bottom w:val="nil"/>
              <w:right w:val="nil"/>
            </w:tcBorders>
          </w:tcPr>
          <w:p w:rsidR="0010648F" w:rsidRDefault="00A61455" w:rsidP="0010648F">
            <w:pPr>
              <w:rPr>
                <w:rFonts w:ascii="Arial" w:hAnsi="Arial" w:cs="Arial"/>
              </w:rPr>
            </w:pPr>
            <w:r>
              <w:rPr>
                <w:rFonts w:ascii="Arial" w:hAnsi="Arial" w:cs="Arial"/>
              </w:rPr>
              <w:fldChar w:fldCharType="begin">
                <w:ffData>
                  <w:name w:val="Text16"/>
                  <w:enabled/>
                  <w:calcOnExit w:val="0"/>
                  <w:textInput>
                    <w:default w:val="Supervising Professor’s Name (Print)"/>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Supervising Professor’s Name (Print)</w:t>
            </w:r>
            <w:r>
              <w:rPr>
                <w:rFonts w:ascii="Arial" w:hAnsi="Arial" w:cs="Arial"/>
              </w:rPr>
              <w:fldChar w:fldCharType="end"/>
            </w:r>
            <w:bookmarkEnd w:id="16"/>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nil"/>
              <w:right w:val="nil"/>
            </w:tcBorders>
          </w:tcPr>
          <w:p w:rsidR="0010648F" w:rsidRDefault="0010648F" w:rsidP="0010648F">
            <w:pPr>
              <w:rPr>
                <w:rFonts w:ascii="Arial" w:hAnsi="Arial" w:cs="Arial"/>
              </w:rPr>
            </w:pPr>
          </w:p>
        </w:tc>
      </w:tr>
      <w:tr w:rsidR="0010648F" w:rsidTr="0010648F">
        <w:tc>
          <w:tcPr>
            <w:tcW w:w="7218" w:type="dxa"/>
            <w:tcBorders>
              <w:top w:val="nil"/>
              <w:left w:val="nil"/>
              <w:bottom w:val="single" w:sz="4" w:space="0" w:color="auto"/>
              <w:right w:val="nil"/>
            </w:tcBorders>
          </w:tcPr>
          <w:p w:rsidR="0010648F" w:rsidRDefault="0010648F" w:rsidP="0010648F">
            <w:pPr>
              <w:rPr>
                <w:rFonts w:ascii="Arial" w:hAnsi="Arial" w:cs="Arial"/>
              </w:rPr>
            </w:pPr>
          </w:p>
        </w:tc>
      </w:tr>
      <w:tr w:rsidR="0010648F" w:rsidTr="0010648F">
        <w:tc>
          <w:tcPr>
            <w:tcW w:w="7218" w:type="dxa"/>
            <w:tcBorders>
              <w:left w:val="nil"/>
              <w:bottom w:val="nil"/>
              <w:right w:val="nil"/>
            </w:tcBorders>
          </w:tcPr>
          <w:p w:rsidR="0010648F" w:rsidRDefault="0010648F" w:rsidP="0010648F">
            <w:pPr>
              <w:rPr>
                <w:rFonts w:ascii="Arial" w:hAnsi="Arial" w:cs="Arial"/>
              </w:rPr>
            </w:pPr>
            <w:r>
              <w:rPr>
                <w:rFonts w:ascii="Arial" w:hAnsi="Arial" w:cs="Arial"/>
              </w:rPr>
              <w:t>Signature of Supervising Professor</w:t>
            </w:r>
            <w:r>
              <w:rPr>
                <w:rFonts w:ascii="Arial" w:hAnsi="Arial" w:cs="Arial"/>
              </w:rPr>
              <w:tab/>
            </w:r>
            <w:r>
              <w:rPr>
                <w:rFonts w:ascii="Arial" w:hAnsi="Arial" w:cs="Arial"/>
              </w:rPr>
              <w:tab/>
            </w:r>
            <w:r>
              <w:rPr>
                <w:rFonts w:ascii="Arial" w:hAnsi="Arial" w:cs="Arial"/>
              </w:rPr>
              <w:tab/>
              <w:t>Date</w:t>
            </w:r>
          </w:p>
        </w:tc>
      </w:tr>
    </w:tbl>
    <w:p w:rsidR="0010648F" w:rsidRDefault="0010648F" w:rsidP="0010648F">
      <w:pPr>
        <w:spacing w:after="0" w:line="240" w:lineRule="auto"/>
        <w:rPr>
          <w:rFonts w:ascii="Arial" w:hAnsi="Arial" w:cs="Arial"/>
        </w:rPr>
      </w:pPr>
    </w:p>
    <w:p w:rsidR="0010648F" w:rsidRDefault="0010648F" w:rsidP="0010648F">
      <w:pPr>
        <w:spacing w:after="0" w:line="240" w:lineRule="auto"/>
        <w:rPr>
          <w:rFonts w:ascii="Arial" w:hAnsi="Arial" w:cs="Arial"/>
        </w:rPr>
      </w:pPr>
    </w:p>
    <w:p w:rsidR="00A33070" w:rsidRDefault="00A33070" w:rsidP="0010648F">
      <w:pPr>
        <w:spacing w:after="0" w:line="240" w:lineRule="auto"/>
        <w:rPr>
          <w:rFonts w:ascii="Arial" w:hAnsi="Arial" w:cs="Arial"/>
        </w:rPr>
      </w:pPr>
    </w:p>
    <w:p w:rsidR="0010648F" w:rsidRPr="00A33070" w:rsidRDefault="0010648F" w:rsidP="0010648F">
      <w:pPr>
        <w:spacing w:after="0" w:line="240" w:lineRule="auto"/>
        <w:rPr>
          <w:rFonts w:ascii="Arial" w:hAnsi="Arial" w:cs="Arial"/>
        </w:rPr>
      </w:pPr>
      <w:r w:rsidRPr="00A33070">
        <w:rPr>
          <w:rFonts w:ascii="Arial" w:hAnsi="Arial" w:cs="Arial"/>
        </w:rPr>
        <w:t xml:space="preserve">This compact has been adapted from the </w:t>
      </w:r>
      <w:r w:rsidRPr="00A33070">
        <w:rPr>
          <w:rFonts w:ascii="Arial" w:hAnsi="Arial" w:cs="Arial"/>
          <w:color w:val="006FC0"/>
        </w:rPr>
        <w:t>UT System Health Institutions Compact Between Graduate Students and Their Research Advisors</w:t>
      </w:r>
      <w:r w:rsidRPr="00A33070">
        <w:rPr>
          <w:rFonts w:ascii="Arial" w:hAnsi="Arial" w:cs="Arial"/>
        </w:rPr>
        <w:t xml:space="preserve"> and the </w:t>
      </w:r>
      <w:r w:rsidRPr="00A33070">
        <w:rPr>
          <w:rFonts w:ascii="Arial" w:hAnsi="Arial" w:cs="Arial"/>
          <w:color w:val="006FC0"/>
        </w:rPr>
        <w:t>AAMC’s Compact Between Biomedical Graduate Students and Their Research Advisors</w:t>
      </w:r>
      <w:r w:rsidRPr="00A33070">
        <w:rPr>
          <w:rFonts w:ascii="Arial" w:hAnsi="Arial" w:cs="Arial"/>
        </w:rPr>
        <w:t xml:space="preserve"> (December 2008).</w:t>
      </w:r>
    </w:p>
    <w:sectPr w:rsidR="0010648F" w:rsidRPr="00A33070" w:rsidSect="003211AF">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52" w:rsidRDefault="00CA1652" w:rsidP="00326ECD">
      <w:pPr>
        <w:spacing w:after="0" w:line="240" w:lineRule="auto"/>
      </w:pPr>
      <w:r>
        <w:separator/>
      </w:r>
    </w:p>
  </w:endnote>
  <w:endnote w:type="continuationSeparator" w:id="0">
    <w:p w:rsidR="00CA1652" w:rsidRDefault="00CA1652" w:rsidP="0032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51117"/>
      <w:docPartObj>
        <w:docPartGallery w:val="Page Numbers (Bottom of Page)"/>
        <w:docPartUnique/>
      </w:docPartObj>
    </w:sdtPr>
    <w:sdtEndPr>
      <w:rPr>
        <w:noProof/>
      </w:rPr>
    </w:sdtEndPr>
    <w:sdtContent>
      <w:p w:rsidR="00326ECD" w:rsidRDefault="00326ECD">
        <w:pPr>
          <w:pStyle w:val="Footer"/>
          <w:jc w:val="center"/>
        </w:pPr>
        <w:r>
          <w:fldChar w:fldCharType="begin"/>
        </w:r>
        <w:r>
          <w:instrText xml:space="preserve"> PAGE   \* MERGEFORMAT </w:instrText>
        </w:r>
        <w:r>
          <w:fldChar w:fldCharType="separate"/>
        </w:r>
        <w:r w:rsidR="00987997">
          <w:rPr>
            <w:noProof/>
          </w:rPr>
          <w:t>1</w:t>
        </w:r>
        <w:r>
          <w:rPr>
            <w:noProof/>
          </w:rPr>
          <w:fldChar w:fldCharType="end"/>
        </w:r>
      </w:p>
    </w:sdtContent>
  </w:sdt>
  <w:p w:rsidR="00326ECD" w:rsidRDefault="0032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5" w:rsidRDefault="00A61455">
    <w:pPr>
      <w:pStyle w:val="Footer"/>
      <w:jc w:val="center"/>
    </w:pPr>
  </w:p>
  <w:p w:rsidR="00A61455" w:rsidRDefault="00A6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52" w:rsidRDefault="00CA1652" w:rsidP="00326ECD">
      <w:pPr>
        <w:spacing w:after="0" w:line="240" w:lineRule="auto"/>
      </w:pPr>
      <w:r>
        <w:separator/>
      </w:r>
    </w:p>
  </w:footnote>
  <w:footnote w:type="continuationSeparator" w:id="0">
    <w:p w:rsidR="00CA1652" w:rsidRDefault="00CA1652" w:rsidP="00326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AF"/>
    <w:rsid w:val="000234C5"/>
    <w:rsid w:val="00100727"/>
    <w:rsid w:val="0010648F"/>
    <w:rsid w:val="002050CC"/>
    <w:rsid w:val="00226DE5"/>
    <w:rsid w:val="003211AF"/>
    <w:rsid w:val="00326ECD"/>
    <w:rsid w:val="00651B46"/>
    <w:rsid w:val="00921F6F"/>
    <w:rsid w:val="00987997"/>
    <w:rsid w:val="00A33070"/>
    <w:rsid w:val="00A61455"/>
    <w:rsid w:val="00A91356"/>
    <w:rsid w:val="00BF1D3B"/>
    <w:rsid w:val="00C6087B"/>
    <w:rsid w:val="00CA1652"/>
    <w:rsid w:val="00E35E8A"/>
    <w:rsid w:val="00E83AF2"/>
    <w:rsid w:val="00F51D90"/>
    <w:rsid w:val="00F81BB7"/>
    <w:rsid w:val="00F87DD4"/>
    <w:rsid w:val="00F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0E282-4939-43C6-B0A1-01A925C8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6F"/>
    <w:rPr>
      <w:rFonts w:ascii="Tahoma" w:hAnsi="Tahoma" w:cs="Tahoma"/>
      <w:sz w:val="16"/>
      <w:szCs w:val="16"/>
    </w:rPr>
  </w:style>
  <w:style w:type="paragraph" w:styleId="Header">
    <w:name w:val="header"/>
    <w:basedOn w:val="Normal"/>
    <w:link w:val="HeaderChar"/>
    <w:uiPriority w:val="99"/>
    <w:unhideWhenUsed/>
    <w:rsid w:val="0032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CD"/>
  </w:style>
  <w:style w:type="paragraph" w:styleId="Footer">
    <w:name w:val="footer"/>
    <w:basedOn w:val="Normal"/>
    <w:link w:val="FooterChar"/>
    <w:uiPriority w:val="99"/>
    <w:unhideWhenUsed/>
    <w:rsid w:val="0032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9520-C41F-4FF5-A9D2-04D05C6F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Stappenbeck</dc:creator>
  <cp:lastModifiedBy>D'Ambra, Giovanna</cp:lastModifiedBy>
  <cp:revision>2</cp:revision>
  <cp:lastPrinted>2014-03-11T21:53:00Z</cp:lastPrinted>
  <dcterms:created xsi:type="dcterms:W3CDTF">2022-11-14T21:32:00Z</dcterms:created>
  <dcterms:modified xsi:type="dcterms:W3CDTF">2022-11-14T21:32:00Z</dcterms:modified>
</cp:coreProperties>
</file>